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0E" w:rsidRPr="00B2770E" w:rsidRDefault="00B2770E" w:rsidP="00AF2E02">
      <w:pPr>
        <w:shd w:val="clear" w:color="auto" w:fill="F6F6F6"/>
        <w:bidi/>
        <w:spacing w:after="0" w:line="225" w:lineRule="atLeast"/>
        <w:rPr>
          <w:rFonts w:ascii="Tahoma" w:eastAsia="Times New Roman" w:hAnsi="Tahoma" w:cs="Tahoma"/>
          <w:b/>
          <w:bCs/>
          <w:color w:val="3E3E3E"/>
          <w:sz w:val="18"/>
          <w:szCs w:val="18"/>
        </w:rPr>
      </w:pPr>
      <w:bookmarkStart w:id="0" w:name="_GoBack"/>
      <w:bookmarkEnd w:id="0"/>
      <w:r w:rsidRPr="00B2770E">
        <w:rPr>
          <w:rFonts w:ascii="Tahoma" w:eastAsia="Times New Roman" w:hAnsi="Tahoma" w:cs="Tahoma"/>
          <w:b/>
          <w:bCs/>
          <w:color w:val="3E3E3E"/>
          <w:sz w:val="18"/>
          <w:szCs w:val="18"/>
          <w:rtl/>
        </w:rPr>
        <w:t>مباهله در کلام معصومین (علیهم السلام)</w:t>
      </w:r>
    </w:p>
    <w:p w:rsidR="00B2770E" w:rsidRPr="00B2770E" w:rsidRDefault="00B2770E" w:rsidP="00AF2E02">
      <w:pPr>
        <w:shd w:val="clear" w:color="auto" w:fill="F6F6F6"/>
        <w:bidi/>
        <w:spacing w:after="0" w:line="240" w:lineRule="atLeast"/>
        <w:rPr>
          <w:rFonts w:ascii="Tahoma" w:eastAsia="Times New Roman" w:hAnsi="Tahoma" w:cs="Tahoma"/>
          <w:b/>
          <w:bCs/>
          <w:color w:val="336699"/>
          <w:sz w:val="23"/>
          <w:szCs w:val="23"/>
          <w:rtl/>
        </w:rPr>
      </w:pPr>
      <w:r>
        <w:rPr>
          <w:rFonts w:ascii="Tahoma" w:eastAsia="Times New Roman" w:hAnsi="Tahoma" w:cs="Tahoma"/>
          <w:b/>
          <w:bCs/>
          <w:noProof/>
          <w:color w:val="336699"/>
          <w:sz w:val="23"/>
          <w:szCs w:val="23"/>
          <w:lang w:bidi="fa-IR"/>
        </w:rPr>
        <w:drawing>
          <wp:inline distT="0" distB="0" distL="0" distR="0" wp14:anchorId="68CE5DF4" wp14:editId="4FF73667">
            <wp:extent cx="1905000" cy="1285875"/>
            <wp:effectExtent l="0" t="0" r="0" b="9525"/>
            <wp:docPr id="1" name="Picture 1" descr="مباهله در کلام معصومین (علیهم السلا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مباهله در کلام معصومین (علیهم السلام)"/>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1285875"/>
                    </a:xfrm>
                    <a:prstGeom prst="rect">
                      <a:avLst/>
                    </a:prstGeom>
                    <a:noFill/>
                    <a:ln>
                      <a:noFill/>
                    </a:ln>
                  </pic:spPr>
                </pic:pic>
              </a:graphicData>
            </a:graphic>
          </wp:inline>
        </w:drawing>
      </w:r>
      <w:hyperlink r:id="rId6" w:history="1">
        <w:r w:rsidRPr="00B2770E">
          <w:rPr>
            <w:rStyle w:val="Hyperlink"/>
            <w:rFonts w:ascii="Tahoma" w:eastAsia="Times New Roman" w:hAnsi="Tahoma" w:cs="Tahoma" w:hint="cs"/>
            <w:b/>
            <w:bCs/>
            <w:sz w:val="23"/>
            <w:szCs w:val="23"/>
            <w:rtl/>
          </w:rPr>
          <w:t>منبع</w:t>
        </w:r>
      </w:hyperlink>
      <w:r w:rsidRPr="00B2770E">
        <w:rPr>
          <w:rFonts w:ascii="Tahoma" w:eastAsia="Times New Roman" w:hAnsi="Tahoma" w:cs="Tahoma"/>
          <w:b/>
          <w:bCs/>
          <w:color w:val="336699"/>
          <w:sz w:val="23"/>
          <w:szCs w:val="23"/>
          <w:rtl/>
        </w:rPr>
        <w:br/>
        <w:t>مباهله در کلام معصومین (علیهم السلام)</w:t>
      </w:r>
    </w:p>
    <w:p w:rsidR="00B2770E" w:rsidRPr="00B2770E" w:rsidRDefault="00B2770E" w:rsidP="00AF2E02">
      <w:pPr>
        <w:shd w:val="clear" w:color="auto" w:fill="F6F6F6"/>
        <w:bidi/>
        <w:spacing w:after="0" w:line="240" w:lineRule="atLeast"/>
        <w:rPr>
          <w:rFonts w:ascii="Tahoma" w:eastAsia="Times New Roman" w:hAnsi="Tahoma" w:cs="Tahoma"/>
          <w:color w:val="333333"/>
          <w:sz w:val="17"/>
          <w:szCs w:val="17"/>
          <w:rtl/>
        </w:rPr>
      </w:pPr>
    </w:p>
    <w:p w:rsidR="00B2770E" w:rsidRPr="00B2770E" w:rsidRDefault="00B2770E" w:rsidP="00AF2E02">
      <w:pPr>
        <w:shd w:val="clear" w:color="auto" w:fill="F6F6F6"/>
        <w:bidi/>
        <w:spacing w:after="0" w:line="270" w:lineRule="atLeast"/>
        <w:rPr>
          <w:rFonts w:ascii="Tahoma" w:eastAsia="Times New Roman" w:hAnsi="Tahoma" w:cs="Tahoma"/>
          <w:color w:val="333333"/>
          <w:sz w:val="17"/>
          <w:szCs w:val="17"/>
        </w:rPr>
      </w:pPr>
      <w:r w:rsidRPr="00B2770E">
        <w:rPr>
          <w:rFonts w:ascii="Tahoma" w:eastAsia="Times New Roman" w:hAnsi="Tahoma" w:cs="Tahoma"/>
          <w:color w:val="333333"/>
          <w:sz w:val="17"/>
          <w:szCs w:val="17"/>
          <w:rtl/>
        </w:rPr>
        <w:t>نويسنده:رضا اسلامی</w:t>
      </w:r>
    </w:p>
    <w:p w:rsidR="00B2770E" w:rsidRPr="00B2770E" w:rsidRDefault="00B2770E" w:rsidP="00AF2E02">
      <w:pPr>
        <w:shd w:val="clear" w:color="auto" w:fill="F6F6F6"/>
        <w:bidi/>
        <w:spacing w:after="0" w:line="300" w:lineRule="atLeast"/>
        <w:rPr>
          <w:rFonts w:ascii="Tahoma" w:eastAsia="Times New Roman" w:hAnsi="Tahoma" w:cs="Tahoma"/>
          <w:color w:val="990000"/>
          <w:sz w:val="18"/>
          <w:szCs w:val="18"/>
          <w:rtl/>
        </w:rPr>
      </w:pPr>
      <w:r w:rsidRPr="00B2770E">
        <w:rPr>
          <w:rFonts w:ascii="Tahoma" w:eastAsia="Times New Roman" w:hAnsi="Tahoma" w:cs="Tahoma"/>
          <w:b/>
          <w:bCs/>
          <w:color w:val="990000"/>
          <w:sz w:val="18"/>
          <w:szCs w:val="18"/>
          <w:rtl/>
        </w:rPr>
        <w:t>استشهاد به واقعه مباهله و استناد به همراهى على و همسر و دو فرزند او با رسول‏خدا </w:t>
      </w:r>
    </w:p>
    <w:p w:rsidR="00B2770E" w:rsidRPr="00B2770E" w:rsidRDefault="00B2770E" w:rsidP="00AF2E02">
      <w:pPr>
        <w:shd w:val="clear" w:color="auto" w:fill="F6F6F6"/>
        <w:bidi/>
        <w:spacing w:after="0" w:line="345" w:lineRule="atLeast"/>
        <w:rPr>
          <w:rFonts w:ascii="Tahoma" w:eastAsia="Times New Roman" w:hAnsi="Tahoma" w:cs="Tahoma"/>
          <w:b/>
          <w:bCs/>
          <w:color w:val="003366"/>
          <w:sz w:val="17"/>
          <w:szCs w:val="17"/>
          <w:rtl/>
        </w:rPr>
      </w:pPr>
      <w:r w:rsidRPr="00B2770E">
        <w:rPr>
          <w:rFonts w:ascii="Tahoma" w:eastAsia="Times New Roman" w:hAnsi="Tahoma" w:cs="Tahoma"/>
          <w:b/>
          <w:bCs/>
          <w:color w:val="003366"/>
          <w:sz w:val="17"/>
          <w:szCs w:val="17"/>
          <w:rtl/>
        </w:rPr>
        <w:t>1 ـ در كلام امام على عليه‏السلام: </w:t>
      </w:r>
    </w:p>
    <w:p w:rsidR="00B2770E" w:rsidRPr="00B2770E" w:rsidRDefault="00B2770E" w:rsidP="00AF2E02">
      <w:pPr>
        <w:shd w:val="clear" w:color="auto" w:fill="F6F6F6"/>
        <w:bidi/>
        <w:spacing w:after="0" w:line="345" w:lineRule="atLeast"/>
        <w:rPr>
          <w:rFonts w:ascii="Tahoma" w:eastAsia="Times New Roman" w:hAnsi="Tahoma" w:cs="Tahoma"/>
          <w:color w:val="454545"/>
          <w:sz w:val="17"/>
          <w:szCs w:val="17"/>
          <w:rtl/>
        </w:rPr>
      </w:pPr>
      <w:r w:rsidRPr="00B2770E">
        <w:rPr>
          <w:rFonts w:ascii="Tahoma" w:eastAsia="Times New Roman" w:hAnsi="Tahoma" w:cs="Tahoma"/>
          <w:color w:val="454545"/>
          <w:sz w:val="17"/>
          <w:szCs w:val="17"/>
          <w:rtl/>
        </w:rPr>
        <w:t>به دنبال امتناع على‏عليه السلام از بيعت با ابوبكر، ميان آن حضرت و ابوبكر بحث و گفتگويى درگرفت. ابوبكر با تمسك به حديثى از رسول‏خدا درصدد توجيه كار خويش بود و در مقابل على‏عليه السلام با او احتجاج مى‏كرد و از او در مورد شايستگيهاى خود اعتراف مى‏گرفت و شبيه همين احتجاج را آن حضرت با اصحاب شورى بعد از مرگ عمر نيز داشت. هر دو حديث به حديث منا شده معروف است و در هر دو جا آن حضرت به واقعه مباهله و همراهى خود و همسر و دو فرزندش با رسول‏خدا اشاره مى‏كند و آنها سخن او را تأييد مى‏كنند. </w:t>
      </w:r>
      <w:r w:rsidRPr="00B2770E">
        <w:rPr>
          <w:rFonts w:ascii="Tahoma" w:eastAsia="Times New Roman" w:hAnsi="Tahoma" w:cs="Tahoma"/>
          <w:color w:val="454545"/>
          <w:sz w:val="17"/>
          <w:szCs w:val="17"/>
          <w:rtl/>
        </w:rPr>
        <w:br/>
        <w:t>در حديث اول آمده است: «فانشدك بالله أبى برز رسول‏الله و بأهلى وولدى في مباهلة المشركين ام بك و باهلك و ولدك» قال ابوبكر: «بل بكم». (1) </w:t>
      </w:r>
      <w:r w:rsidRPr="00B2770E">
        <w:rPr>
          <w:rFonts w:ascii="Tahoma" w:eastAsia="Times New Roman" w:hAnsi="Tahoma" w:cs="Tahoma"/>
          <w:color w:val="454545"/>
          <w:sz w:val="17"/>
          <w:szCs w:val="17"/>
          <w:rtl/>
        </w:rPr>
        <w:br/>
        <w:t>و در حديث دوم آمده است: </w:t>
      </w:r>
      <w:r w:rsidRPr="00B2770E">
        <w:rPr>
          <w:rFonts w:ascii="Tahoma" w:eastAsia="Times New Roman" w:hAnsi="Tahoma" w:cs="Tahoma"/>
          <w:color w:val="454545"/>
          <w:sz w:val="17"/>
          <w:szCs w:val="17"/>
          <w:rtl/>
        </w:rPr>
        <w:br/>
        <w:t>«نشدتكم بالله هل فيكم احد اخذ رسول‏الله‏صلى الله عليه وآله وسلم بيده ويد امرأته و ابنيه حين اراد ان يباهل نصارى اهل نجران غيرى؟ قالوا: لا. (2) </w:t>
      </w:r>
      <w:r w:rsidRPr="00B2770E">
        <w:rPr>
          <w:rFonts w:ascii="Tahoma" w:eastAsia="Times New Roman" w:hAnsi="Tahoma" w:cs="Tahoma"/>
          <w:color w:val="454545"/>
          <w:sz w:val="17"/>
          <w:szCs w:val="17"/>
          <w:rtl/>
        </w:rPr>
        <w:br/>
        <w:t>حديث نقل شده در مورد دوم بدين تعبير نيز وارد شده است: </w:t>
      </w:r>
      <w:r w:rsidRPr="00B2770E">
        <w:rPr>
          <w:rFonts w:ascii="Tahoma" w:eastAsia="Times New Roman" w:hAnsi="Tahoma" w:cs="Tahoma"/>
          <w:color w:val="454545"/>
          <w:sz w:val="17"/>
          <w:szCs w:val="17"/>
          <w:rtl/>
        </w:rPr>
        <w:br/>
        <w:t>«افتقرون أن رسول‏الله صلى‏الله عليه و آله حين دعا اهل نجران الى المباهلة انه لم يأت الا بى و بصاحبتى و إبنى؟ </w:t>
      </w:r>
      <w:r w:rsidRPr="00B2770E">
        <w:rPr>
          <w:rFonts w:ascii="Tahoma" w:eastAsia="Times New Roman" w:hAnsi="Tahoma" w:cs="Tahoma"/>
          <w:color w:val="454545"/>
          <w:sz w:val="17"/>
          <w:szCs w:val="17"/>
          <w:rtl/>
        </w:rPr>
        <w:br/>
        <w:t>قالوا اللهم نعم». (3) </w:t>
      </w:r>
      <w:r w:rsidRPr="00B2770E">
        <w:rPr>
          <w:rFonts w:ascii="Tahoma" w:eastAsia="Times New Roman" w:hAnsi="Tahoma" w:cs="Tahoma"/>
          <w:color w:val="454545"/>
          <w:sz w:val="17"/>
          <w:szCs w:val="17"/>
          <w:rtl/>
        </w:rPr>
        <w:br/>
        <w:t>در روايت معروف دارقطنى كه ابن‏حجر در الصواعق المحرقه نيز آورده است، حديث منا شده چنين نقل شده است: </w:t>
      </w:r>
      <w:r w:rsidRPr="00B2770E">
        <w:rPr>
          <w:rFonts w:ascii="Tahoma" w:eastAsia="Times New Roman" w:hAnsi="Tahoma" w:cs="Tahoma"/>
          <w:color w:val="454545"/>
          <w:sz w:val="17"/>
          <w:szCs w:val="17"/>
          <w:rtl/>
        </w:rPr>
        <w:br/>
        <w:t>«انشدكم‏الله هل فيكم احد اقرب الى رسول‏الله في الرحم منى و من جعله نفسه و ابناءه ابناءه و نسائه نسائه غيرى؟ </w:t>
      </w:r>
      <w:r w:rsidRPr="00B2770E">
        <w:rPr>
          <w:rFonts w:ascii="Tahoma" w:eastAsia="Times New Roman" w:hAnsi="Tahoma" w:cs="Tahoma"/>
          <w:color w:val="454545"/>
          <w:sz w:val="17"/>
          <w:szCs w:val="17"/>
          <w:rtl/>
        </w:rPr>
        <w:br/>
        <w:t>قالوا اللهم لا». (4) </w:t>
      </w:r>
      <w:r w:rsidRPr="00B2770E">
        <w:rPr>
          <w:rFonts w:ascii="Tahoma" w:eastAsia="Times New Roman" w:hAnsi="Tahoma" w:cs="Tahoma"/>
          <w:color w:val="454545"/>
          <w:sz w:val="17"/>
          <w:szCs w:val="17"/>
          <w:rtl/>
        </w:rPr>
        <w:br/>
        <w:t>غير از حديث منا شده در موارد ديگر نيز اميرالمؤمنين به واقعه مباهله اشاره كرده است و از آن موارد است كه آورده‏اند جماعتى نزد آن حضرت آمدند و گفتند از بالاترين مناقب خود براى ما بگو پس حضرتش به ترتيب از واقعه «سدالابواب»، مباهله، ابلاغ سوره برائت بر مشركين، تعبير قرآن از او به «اذن» [در آيه «و تعيها اذن واعية» (الحاقة / 12)] </w:t>
      </w:r>
      <w:r w:rsidRPr="00B2770E">
        <w:rPr>
          <w:rFonts w:ascii="Tahoma" w:eastAsia="Times New Roman" w:hAnsi="Tahoma" w:cs="Tahoma"/>
          <w:color w:val="454545"/>
          <w:sz w:val="17"/>
          <w:szCs w:val="17"/>
          <w:rtl/>
        </w:rPr>
        <w:br/>
        <w:t>نزول آيه «اجعلتم سقاية الحاج...» (توبه/ 19) در حق او و واقعه غدير خم ياد مى‏كند و در ضمن شرح واقعه مباهله مى‏فرمايد كه رسول‏خداصلى الله عليه وآله وسلم دست من و حسن و حسين و فاطمه را گرفت و براى مباهله بيرون رفت. (5) </w:t>
      </w:r>
      <w:r w:rsidRPr="00B2770E">
        <w:rPr>
          <w:rFonts w:ascii="Tahoma" w:eastAsia="Times New Roman" w:hAnsi="Tahoma" w:cs="Tahoma"/>
          <w:color w:val="454545"/>
          <w:sz w:val="17"/>
          <w:szCs w:val="17"/>
          <w:rtl/>
        </w:rPr>
        <w:br/>
        <w:t>در روايتى ديگر كه شبيه بدين روايت است امام صادق‏عليه السلام مى‏فرمايد: از اميرالمؤمنين در مورد فضائلش سؤال شد آن حضرت برخى را شمرد. بدو گفتند بيشتر بگو. حضرت فرمود دو پيشواى دينى از مسيحيان نجران به نزد رسول‏خدا آمدند و در مورد عيسى با آن حضرت سخن گفتند. آنگاه خداوند اين آيه را فرستاد «ان مثل عيسى عندالله كمثل آدم...» سپس پيغمبر وارد خانه شد و دست على و حسن و حسين و فاطمه «سلام‏الله عليهم اجمعين» را گرفت و بيرون آمد و كف دستش را به سوى آسمان گرفت و انگشتانش را باز كرد. آنها را به مباهله فراخواند . (6) </w:t>
      </w:r>
      <w:r w:rsidRPr="00B2770E">
        <w:rPr>
          <w:rFonts w:ascii="Tahoma" w:eastAsia="Times New Roman" w:hAnsi="Tahoma" w:cs="Tahoma"/>
          <w:color w:val="454545"/>
          <w:sz w:val="17"/>
          <w:szCs w:val="17"/>
          <w:rtl/>
        </w:rPr>
        <w:br/>
      </w:r>
      <w:r w:rsidRPr="00B2770E">
        <w:rPr>
          <w:rFonts w:ascii="Tahoma" w:eastAsia="Times New Roman" w:hAnsi="Tahoma" w:cs="Tahoma"/>
          <w:color w:val="454545"/>
          <w:sz w:val="17"/>
          <w:szCs w:val="17"/>
          <w:rtl/>
        </w:rPr>
        <w:lastRenderedPageBreak/>
        <w:t>در حديث مفصلى كه آن حضرت هفتاد منقبت از مناقب خود را مى‏شمارد به عنوان سى و چهارمين منقبت خود مى‏فرمايد: نصارى چيزى را ادعا كردند پس خداوند در مورد آنان اين آيه را فرستاد «فمن حاجك فيه...» پس نفس من نفس رسول‏خداست و «نساء» همان فاطمه است و «ابناء» حسن و حسين مى‏باشند سپس آن قوم پشيمان شدند و از رسول‏خدا خواستند كه آنان را از مباهله معاف دارد و رسول‏خدا آنها را معاف داشت. قسم به خدايى كه تورات را بر موسى و فرقان را بر محمدصلى الله عليه وآله وسلم فرستاد اگر با ما به مباهله برمى‏خواستند هر آينه به صورت ميمون‏ها و خوك‏هايى مسخ مى‏شدند. (7) </w:t>
      </w:r>
    </w:p>
    <w:p w:rsidR="00B2770E" w:rsidRPr="00B2770E" w:rsidRDefault="00B2770E" w:rsidP="00AF2E02">
      <w:pPr>
        <w:shd w:val="clear" w:color="auto" w:fill="F6F6F6"/>
        <w:bidi/>
        <w:spacing w:after="0" w:line="345" w:lineRule="atLeast"/>
        <w:rPr>
          <w:rFonts w:ascii="Tahoma" w:eastAsia="Times New Roman" w:hAnsi="Tahoma" w:cs="Tahoma"/>
          <w:b/>
          <w:bCs/>
          <w:color w:val="003366"/>
          <w:sz w:val="17"/>
          <w:szCs w:val="17"/>
          <w:rtl/>
        </w:rPr>
      </w:pPr>
      <w:r w:rsidRPr="00B2770E">
        <w:rPr>
          <w:rFonts w:ascii="Tahoma" w:eastAsia="Times New Roman" w:hAnsi="Tahoma" w:cs="Tahoma"/>
          <w:b/>
          <w:bCs/>
          <w:color w:val="003366"/>
          <w:sz w:val="17"/>
          <w:szCs w:val="17"/>
          <w:rtl/>
        </w:rPr>
        <w:t>2 ـ در كلام امام حسن بن على عليه‏السلام </w:t>
      </w:r>
    </w:p>
    <w:p w:rsidR="00B2770E" w:rsidRPr="00B2770E" w:rsidRDefault="00B2770E" w:rsidP="00AF2E02">
      <w:pPr>
        <w:shd w:val="clear" w:color="auto" w:fill="F6F6F6"/>
        <w:bidi/>
        <w:spacing w:after="0" w:line="345" w:lineRule="atLeast"/>
        <w:rPr>
          <w:rFonts w:ascii="Tahoma" w:eastAsia="Times New Roman" w:hAnsi="Tahoma" w:cs="Tahoma"/>
          <w:color w:val="454545"/>
          <w:sz w:val="17"/>
          <w:szCs w:val="17"/>
          <w:rtl/>
        </w:rPr>
      </w:pPr>
      <w:r w:rsidRPr="00B2770E">
        <w:rPr>
          <w:rFonts w:ascii="Tahoma" w:eastAsia="Times New Roman" w:hAnsi="Tahoma" w:cs="Tahoma"/>
          <w:color w:val="454545"/>
          <w:sz w:val="17"/>
          <w:szCs w:val="17"/>
          <w:rtl/>
        </w:rPr>
        <w:t>آن حضرت بعد از صلح با معاويه در حضور او خطبه‏اى خواند و در ضمن آن فرمود جدم در روز مباهله از ميان جانها پدرم و از ميان فرزندان مرا و برادرم حسين را و از ميان زنان فاطمه مادرم را آورد پس ما اهل او و گوشت و خون او هستيم. ما از او هستيم و او از ماست. </w:t>
      </w:r>
      <w:r w:rsidRPr="00B2770E">
        <w:rPr>
          <w:rFonts w:ascii="Tahoma" w:eastAsia="Times New Roman" w:hAnsi="Tahoma" w:cs="Tahoma"/>
          <w:color w:val="454545"/>
          <w:sz w:val="17"/>
          <w:szCs w:val="17"/>
          <w:rtl/>
        </w:rPr>
        <w:br/>
        <w:t>عبارت آن حضرت چنين بود «ايها الناس انا ابن البشير و انا ابن النذير و انا ابن السراج المنير... فاخرج جدى يوم المباهلة من الانفس ابى و من البنين انا و اخى الحسين و من النساء فاطمة امى فنحن اهله و لحمه و دمه و نحن منه و هو منا». (8) </w:t>
      </w:r>
    </w:p>
    <w:p w:rsidR="00B2770E" w:rsidRPr="00B2770E" w:rsidRDefault="00B2770E" w:rsidP="00AF2E02">
      <w:pPr>
        <w:shd w:val="clear" w:color="auto" w:fill="F6F6F6"/>
        <w:bidi/>
        <w:spacing w:after="0" w:line="345" w:lineRule="atLeast"/>
        <w:rPr>
          <w:rFonts w:ascii="Tahoma" w:eastAsia="Times New Roman" w:hAnsi="Tahoma" w:cs="Tahoma"/>
          <w:b/>
          <w:bCs/>
          <w:color w:val="003366"/>
          <w:sz w:val="17"/>
          <w:szCs w:val="17"/>
          <w:rtl/>
        </w:rPr>
      </w:pPr>
      <w:r w:rsidRPr="00B2770E">
        <w:rPr>
          <w:rFonts w:ascii="Tahoma" w:eastAsia="Times New Roman" w:hAnsi="Tahoma" w:cs="Tahoma"/>
          <w:b/>
          <w:bCs/>
          <w:color w:val="003366"/>
          <w:sz w:val="17"/>
          <w:szCs w:val="17"/>
          <w:rtl/>
        </w:rPr>
        <w:t>3 ـ در كلام امام حسين بن على عليه‏السلام </w:t>
      </w:r>
    </w:p>
    <w:p w:rsidR="00B2770E" w:rsidRPr="00B2770E" w:rsidRDefault="00B2770E" w:rsidP="00AF2E02">
      <w:pPr>
        <w:shd w:val="clear" w:color="auto" w:fill="F6F6F6"/>
        <w:bidi/>
        <w:spacing w:after="0" w:line="345" w:lineRule="atLeast"/>
        <w:rPr>
          <w:rFonts w:ascii="Tahoma" w:eastAsia="Times New Roman" w:hAnsi="Tahoma" w:cs="Tahoma"/>
          <w:color w:val="454545"/>
          <w:sz w:val="17"/>
          <w:szCs w:val="17"/>
          <w:rtl/>
        </w:rPr>
      </w:pPr>
      <w:r w:rsidRPr="00B2770E">
        <w:rPr>
          <w:rFonts w:ascii="Tahoma" w:eastAsia="Times New Roman" w:hAnsi="Tahoma" w:cs="Tahoma"/>
          <w:color w:val="454545"/>
          <w:sz w:val="17"/>
          <w:szCs w:val="17"/>
          <w:rtl/>
        </w:rPr>
        <w:t>در جريان مراسم حج و در صحراى منى امام حسين‏بن على‏بنى‏هاشم و بزرگان از اصحاب رسول‏خدا را جمع كرد و در اثنا خطبه‏اى كه خواند از آنان در مورد فضائل پدرش على‏بن ابى‏طالب اقرار گرفت. در اين خطبه مفصل نيز به واقعه مباهله و حضور على و همسرش فاطمه و دو فرزندش اشاره شده است و چنين آمده است: </w:t>
      </w:r>
      <w:r w:rsidRPr="00B2770E">
        <w:rPr>
          <w:rFonts w:ascii="Tahoma" w:eastAsia="Times New Roman" w:hAnsi="Tahoma" w:cs="Tahoma"/>
          <w:color w:val="454545"/>
          <w:sz w:val="17"/>
          <w:szCs w:val="17"/>
          <w:rtl/>
        </w:rPr>
        <w:br/>
        <w:t>قال انشدكم الله أ تعلمون ان رسول‏الله‏صلى الله عليه وآله وسلم حين دعا النصارى من اهل نجران الى المباهلة لم يأت إلا به و بصاحبته و إبنيه؟ </w:t>
      </w:r>
      <w:r w:rsidRPr="00B2770E">
        <w:rPr>
          <w:rFonts w:ascii="Tahoma" w:eastAsia="Times New Roman" w:hAnsi="Tahoma" w:cs="Tahoma"/>
          <w:color w:val="454545"/>
          <w:sz w:val="17"/>
          <w:szCs w:val="17"/>
          <w:rtl/>
        </w:rPr>
        <w:br/>
        <w:t>قالوا اللهم نعم. (9) </w:t>
      </w:r>
    </w:p>
    <w:p w:rsidR="00B2770E" w:rsidRPr="00B2770E" w:rsidRDefault="00B2770E" w:rsidP="00AF2E02">
      <w:pPr>
        <w:shd w:val="clear" w:color="auto" w:fill="F6F6F6"/>
        <w:bidi/>
        <w:spacing w:after="0" w:line="345" w:lineRule="atLeast"/>
        <w:rPr>
          <w:rFonts w:ascii="Tahoma" w:eastAsia="Times New Roman" w:hAnsi="Tahoma" w:cs="Tahoma"/>
          <w:b/>
          <w:bCs/>
          <w:color w:val="003366"/>
          <w:sz w:val="17"/>
          <w:szCs w:val="17"/>
          <w:rtl/>
        </w:rPr>
      </w:pPr>
      <w:r w:rsidRPr="00B2770E">
        <w:rPr>
          <w:rFonts w:ascii="Tahoma" w:eastAsia="Times New Roman" w:hAnsi="Tahoma" w:cs="Tahoma"/>
          <w:b/>
          <w:bCs/>
          <w:color w:val="003366"/>
          <w:sz w:val="17"/>
          <w:szCs w:val="17"/>
          <w:rtl/>
        </w:rPr>
        <w:t>4 ـ در كلام امام صادق عليه‏السلام </w:t>
      </w:r>
    </w:p>
    <w:p w:rsidR="00B2770E" w:rsidRPr="00B2770E" w:rsidRDefault="00B2770E" w:rsidP="00AF2E02">
      <w:pPr>
        <w:shd w:val="clear" w:color="auto" w:fill="F6F6F6"/>
        <w:bidi/>
        <w:spacing w:after="0" w:line="345" w:lineRule="atLeast"/>
        <w:rPr>
          <w:rFonts w:ascii="Tahoma" w:eastAsia="Times New Roman" w:hAnsi="Tahoma" w:cs="Tahoma"/>
          <w:color w:val="454545"/>
          <w:sz w:val="17"/>
          <w:szCs w:val="17"/>
          <w:rtl/>
        </w:rPr>
      </w:pPr>
      <w:r w:rsidRPr="00B2770E">
        <w:rPr>
          <w:rFonts w:ascii="Tahoma" w:eastAsia="Times New Roman" w:hAnsi="Tahoma" w:cs="Tahoma"/>
          <w:color w:val="454545"/>
          <w:sz w:val="17"/>
          <w:szCs w:val="17"/>
          <w:rtl/>
        </w:rPr>
        <w:t>ابوجعفر احول از امام صادق‏عليه السلام نقل مى‏كند كه به آن حضرت برخى از امورى را كه مردم در حق آنها منكرند گفتم. حضرت فرمود بدانان بگو كه قريش مى‏گفتند ما آن «اولوالقربى» هستيم كه غنيمت براى آنهاست. (10) سپس [در پاسخ ]بدين منكرين گفته شد كه رسول‏خدا در روز بدر براى جنگ جز اهل بيت خويش را حاضر نكرد و به هنگام مباهله [كه انتظار مى‏رفت عذاب بر يكى از دو طرف نازل شود] على و حسن و حسين و فاطمه سلام‏الله عليهم اجمعين را آورد. پس آيا براى آنها [يعنى اهل بيت كه در بدر و در مباهله حاضر بودند] تلخى و براى اينها [يعنى قريش ]شيرينى باشد. (11) </w:t>
      </w:r>
      <w:r w:rsidRPr="00B2770E">
        <w:rPr>
          <w:rFonts w:ascii="Tahoma" w:eastAsia="Times New Roman" w:hAnsi="Tahoma" w:cs="Tahoma"/>
          <w:color w:val="454545"/>
          <w:sz w:val="17"/>
          <w:szCs w:val="17"/>
          <w:rtl/>
        </w:rPr>
        <w:br/>
        <w:t>نكته قابل توجه در اين روايت آن است كه حضور اهل بيت در واقعه مباهله به مانند حضور خويشان رسول‏خدا در بدر دانسته شده است. </w:t>
      </w:r>
    </w:p>
    <w:p w:rsidR="00B2770E" w:rsidRPr="00B2770E" w:rsidRDefault="00B2770E" w:rsidP="00AF2E02">
      <w:pPr>
        <w:shd w:val="clear" w:color="auto" w:fill="F6F6F6"/>
        <w:bidi/>
        <w:spacing w:after="0" w:line="345" w:lineRule="atLeast"/>
        <w:rPr>
          <w:rFonts w:ascii="Tahoma" w:eastAsia="Times New Roman" w:hAnsi="Tahoma" w:cs="Tahoma"/>
          <w:b/>
          <w:bCs/>
          <w:color w:val="003366"/>
          <w:sz w:val="17"/>
          <w:szCs w:val="17"/>
          <w:rtl/>
        </w:rPr>
      </w:pPr>
      <w:r w:rsidRPr="00B2770E">
        <w:rPr>
          <w:rFonts w:ascii="Tahoma" w:eastAsia="Times New Roman" w:hAnsi="Tahoma" w:cs="Tahoma"/>
          <w:b/>
          <w:bCs/>
          <w:color w:val="003366"/>
          <w:sz w:val="17"/>
          <w:szCs w:val="17"/>
          <w:rtl/>
        </w:rPr>
        <w:t>5 ـ در كلام امام موسى بن جعفر عليه‏السلام </w:t>
      </w:r>
    </w:p>
    <w:p w:rsidR="00B2770E" w:rsidRPr="00B2770E" w:rsidRDefault="00B2770E" w:rsidP="00AF2E02">
      <w:pPr>
        <w:shd w:val="clear" w:color="auto" w:fill="F6F6F6"/>
        <w:bidi/>
        <w:spacing w:after="0" w:line="345" w:lineRule="atLeast"/>
        <w:rPr>
          <w:rFonts w:ascii="Tahoma" w:eastAsia="Times New Roman" w:hAnsi="Tahoma" w:cs="Tahoma"/>
          <w:color w:val="454545"/>
          <w:sz w:val="17"/>
          <w:szCs w:val="17"/>
          <w:rtl/>
        </w:rPr>
      </w:pPr>
      <w:r w:rsidRPr="00B2770E">
        <w:rPr>
          <w:rFonts w:ascii="Tahoma" w:eastAsia="Times New Roman" w:hAnsi="Tahoma" w:cs="Tahoma"/>
          <w:color w:val="454545"/>
          <w:sz w:val="17"/>
          <w:szCs w:val="17"/>
          <w:rtl/>
        </w:rPr>
        <w:t>در گفتگوى هارون الرشيد با موسى‏بن جعفرعليه السلام آمده است كه هارون پرسيد چرا شيعيان شما از تعبيرشان در مورد شما به «يابن رسول‏الله» دست برنمى‏دارند در حالى كه شما فرزند على و فاطمه هستيد و فاطمه ظرف تولد فرزند بود. در واقع فرزند به پدر منسوب مى‏گردد نه مادر. آن حضرت پس از استشهاد به آيه 84 سوره انعام (و وهبنا له اسحق و يعقوب كلا هدينا و نوحا...) اضافه فرمودند كه همه امت اسلام از نيكوكار و بدكار اتفاق دارند كه چون آن شخص نجرانى را پيغمبر به مباهله فراخواند در كساء او جز على و فاطمه و حسن و حسين كس ديگرى نبود و خداوند فرمود «فمن حاجك فيه من بعد...» پس تأويل «ابنائنا» حسن و حسين و تأويل «نسائنا» فاطمه و تأويل «انفسنا» على‏بن ابى‏طالب بود. (12) </w:t>
      </w:r>
    </w:p>
    <w:p w:rsidR="00B2770E" w:rsidRPr="00B2770E" w:rsidRDefault="00B2770E" w:rsidP="00AF2E02">
      <w:pPr>
        <w:shd w:val="clear" w:color="auto" w:fill="F6F6F6"/>
        <w:bidi/>
        <w:spacing w:after="0" w:line="345" w:lineRule="atLeast"/>
        <w:rPr>
          <w:rFonts w:ascii="Tahoma" w:eastAsia="Times New Roman" w:hAnsi="Tahoma" w:cs="Tahoma"/>
          <w:b/>
          <w:bCs/>
          <w:color w:val="003366"/>
          <w:sz w:val="17"/>
          <w:szCs w:val="17"/>
          <w:rtl/>
        </w:rPr>
      </w:pPr>
      <w:r w:rsidRPr="00B2770E">
        <w:rPr>
          <w:rFonts w:ascii="Tahoma" w:eastAsia="Times New Roman" w:hAnsi="Tahoma" w:cs="Tahoma"/>
          <w:b/>
          <w:bCs/>
          <w:color w:val="003366"/>
          <w:sz w:val="17"/>
          <w:szCs w:val="17"/>
          <w:rtl/>
        </w:rPr>
        <w:t>6 ـ در كلام امام على‏بن موسى الرضاعليه السلام </w:t>
      </w:r>
    </w:p>
    <w:p w:rsidR="00B2770E" w:rsidRPr="00B2770E" w:rsidRDefault="00B2770E" w:rsidP="00AF2E02">
      <w:pPr>
        <w:shd w:val="clear" w:color="auto" w:fill="F6F6F6"/>
        <w:bidi/>
        <w:spacing w:after="0" w:line="345" w:lineRule="atLeast"/>
        <w:rPr>
          <w:rFonts w:ascii="Tahoma" w:eastAsia="Times New Roman" w:hAnsi="Tahoma" w:cs="Tahoma"/>
          <w:color w:val="454545"/>
          <w:sz w:val="17"/>
          <w:szCs w:val="17"/>
          <w:rtl/>
        </w:rPr>
      </w:pPr>
      <w:r w:rsidRPr="00B2770E">
        <w:rPr>
          <w:rFonts w:ascii="Tahoma" w:eastAsia="Times New Roman" w:hAnsi="Tahoma" w:cs="Tahoma"/>
          <w:color w:val="454545"/>
          <w:sz w:val="17"/>
          <w:szCs w:val="17"/>
          <w:rtl/>
        </w:rPr>
        <w:t xml:space="preserve">چون حضرت رضاعليه السلام در مجلس مأمون عباسى حاضر شد مأمون از او سؤالاتى كرد و حضرت يكايك پاسخ مى‏داد. تا سخن بدينجا رسيد كه مأمون پرسيد آيا خداوند در جايى از قرآن «اصطفاء» را تفسير كرده است؟ آن حضرت در پاسخ فرمود خداوند اصطفاء عترت را در دوازده موضع از كتاب خويش بيان فرموده است. سپس آن حضرت در بيان سومين موضع فرمودند: در واقعه مباهله كه آيه شريفه «فمن حاجك فيه من بعد...» نازل شد، پيامبر خدا، على و حسن و حسين و فاطمه (سلام‏الله عليهم اجمعين) را احضار كرد و جان آنها را قرين جان خود قرار داد. پس آيا مى‏دانيد معناى «وانفسنا و انفسكم» چيست؟ علماى مجلس گفتند مراد از آن نفس پيامبر خدا است. آن </w:t>
      </w:r>
      <w:r w:rsidRPr="00B2770E">
        <w:rPr>
          <w:rFonts w:ascii="Tahoma" w:eastAsia="Times New Roman" w:hAnsi="Tahoma" w:cs="Tahoma"/>
          <w:color w:val="454545"/>
          <w:sz w:val="17"/>
          <w:szCs w:val="17"/>
          <w:rtl/>
        </w:rPr>
        <w:lastRenderedPageBreak/>
        <w:t>حضرت فرمود به غلط افتاديد. خداوند در «انفسنا» نفس على‏عليه السلام را قصد كرده است و دال بر اين امر سخن پيغمبر خداست كه فرمود «لتنتهين بنو وليعه او لأبعثن اليهم رجلا كنفسى يعنى على‏بن ابى‏طالب» و اين خصوصيتى است كه پيش از اين و پس از اين هيچكس بدان نخواهد رسيد زيرا آن حضرت نفس على را همانند نفس خود قرار داد. (13) </w:t>
      </w:r>
      <w:r w:rsidRPr="00B2770E">
        <w:rPr>
          <w:rFonts w:ascii="Tahoma" w:eastAsia="Times New Roman" w:hAnsi="Tahoma" w:cs="Tahoma"/>
          <w:color w:val="454545"/>
          <w:sz w:val="17"/>
          <w:szCs w:val="17"/>
          <w:rtl/>
        </w:rPr>
        <w:br/>
        <w:t>در روايت ديگرى آمده است كه مأمون روزى به امام رضاعليه السلام گفت بزرگترين فضيلتى را كه براى اميرالمؤمنين است و قرآن بر آن دلالت دارد براى من بگو. حضرت فرمود فضيلت او در مباهله است كه در آيه شريفه «فمن حاجك فيه من بعد ماجاءك...» اشاره شده است. آنگاه رسول‏خدا حسن و حسين را فراخواند پس آنها دو پسر او بودند و فاطمه را خواند پس او در موضع «نساءه» است و اميرالمؤمنين را خواند پس به حكم خداوند عزوجل او نفس رسول‏خدا است و چون هيچكس از مردمان بالاتر و برتر از رسول‏خدا نيست پس به حكم الهى بايد هيچكس برتر و بالاتر از نفس رسول‏خدا نباشد. مأمون گفت مگر نه اين است كه خداوند «ابناء» را به لفظ جمع آورده و رسول‏خدا تنها دو پسرش را فراخواند و «نساء» را به لفظ جمع آورد، در حالى كه رسول‏خدا فقط دخترش را آورد پس چرا جايز نباشد كه آن حضرت از نفس خودش دعوت بكند نه از ديگرى بنابراين فضلى را كه براى اميرالمؤمنين مى‏گويى ثابت نيست. امام هشتم در پاسخ فرمود آنچه گفتى صحيح نيست زيرا داعى بايد غير از خودش را دعوت كند، چنان كه آمر بايد به غير خودش دستور بدهد و صحيح نيست كه رسول‏خدا در حقيقت خودش را دعوت كند چنان كه نمى‏تواند به حقيقت آمر به نفس خود باشد و هرگاه ثابت شود كه رسول‏خدا در مباهله هيچكس جز اميرالمؤمنين را نخوانده است، ثابت مى‏شود كه او نفس رسول‏خدا است كه خداوند در كتابش بدو نظر داشته و در قرآنش بدو حكم كرده است. (14) </w:t>
      </w:r>
      <w:r w:rsidRPr="00B2770E">
        <w:rPr>
          <w:rFonts w:ascii="Tahoma" w:eastAsia="Times New Roman" w:hAnsi="Tahoma" w:cs="Tahoma"/>
          <w:color w:val="454545"/>
          <w:sz w:val="17"/>
          <w:szCs w:val="17"/>
          <w:rtl/>
        </w:rPr>
        <w:br/>
        <w:t>و نيز از جمله مناظرات آن حضرت با مأمون آورده‏اند كه مأمون به آن حضرت گفت چه دليلى بر خلافت جد شما [على‏بن ابى‏طالب‏] است؟ حضرت فرمود «انفسنا» پس مأمون گفت «لولا نسائنا» پس حضرت فرمود «لولا ابنائنا» آنگاه مأمون ساكت شد. (15) شرح مفاد اين حديث در تفسير آيه مباهله گذشت. </w:t>
      </w:r>
    </w:p>
    <w:p w:rsidR="00B2770E" w:rsidRPr="00B2770E" w:rsidRDefault="00B2770E" w:rsidP="00AF2E02">
      <w:pPr>
        <w:shd w:val="clear" w:color="auto" w:fill="F6F6F6"/>
        <w:bidi/>
        <w:spacing w:after="0" w:line="300" w:lineRule="atLeast"/>
        <w:rPr>
          <w:rFonts w:ascii="Tahoma" w:eastAsia="Times New Roman" w:hAnsi="Tahoma" w:cs="Tahoma"/>
          <w:color w:val="990000"/>
          <w:sz w:val="18"/>
          <w:szCs w:val="18"/>
          <w:rtl/>
        </w:rPr>
      </w:pPr>
      <w:r w:rsidRPr="00B2770E">
        <w:rPr>
          <w:rFonts w:ascii="Tahoma" w:eastAsia="Times New Roman" w:hAnsi="Tahoma" w:cs="Tahoma"/>
          <w:b/>
          <w:bCs/>
          <w:color w:val="990000"/>
          <w:sz w:val="18"/>
          <w:szCs w:val="18"/>
          <w:rtl/>
        </w:rPr>
        <w:t>استناد به واقعه مباهله در كلام سعدبن ابى وقاص </w:t>
      </w:r>
    </w:p>
    <w:p w:rsidR="00B2770E" w:rsidRPr="00B2770E" w:rsidRDefault="00B2770E" w:rsidP="00AF2E02">
      <w:pPr>
        <w:shd w:val="clear" w:color="auto" w:fill="F6F6F6"/>
        <w:bidi/>
        <w:spacing w:after="0" w:line="345" w:lineRule="atLeast"/>
        <w:rPr>
          <w:rFonts w:ascii="Tahoma" w:eastAsia="Times New Roman" w:hAnsi="Tahoma" w:cs="Tahoma"/>
          <w:color w:val="454545"/>
          <w:sz w:val="17"/>
          <w:szCs w:val="17"/>
          <w:rtl/>
        </w:rPr>
      </w:pPr>
      <w:r w:rsidRPr="00B2770E">
        <w:rPr>
          <w:rFonts w:ascii="Tahoma" w:eastAsia="Times New Roman" w:hAnsi="Tahoma" w:cs="Tahoma"/>
          <w:color w:val="454545"/>
          <w:sz w:val="17"/>
          <w:szCs w:val="17"/>
          <w:rtl/>
        </w:rPr>
        <w:t>از آنجا كه گفته‏اند «الفضل ماشهدت به الاعداء »مى‏توان حديث سعد را دليلى قاطع و دندان‏شكن بر منكرين حضور اهل بيت در صحنه مباهله دانست چرا كه منابع متعدد شيعه و سنى نقل كرده‏اند كه معاويةبن ابى‏سفيان به سعد گفت چه چيز جلودار تو است كه ابوتراب را دشنام نمى‏گويى؟ سعد گفت هرگاه به ياد سه چيزى كه رسول‏خدا در حق او گفت مى‏افتم هرگز اجازه دشنام گويى به او را به‏خود نمى‏دهم. اگر يكى از آنها براى من بود از شتران سرخ مو برايم دوست‏داشتنى‏تر بود. [اول آن كه‏] چون در يكى از جنگها رسول‏خدا على را به جاى خويش در شهر باقى گذاشت على گفت، آيا مرا همراه زنان و كودكان در شهر مى‏گذارى؟ پس رسول‏خدا بدو گفت آيا راضى نمى‏شوى كه نسبت به من منزلتى چون منزلت هارون نسبت به موسى داشته باشى جز آن كه بعد از من نبوتى نيست و [دوم آن كه‏] از رسول‏خدا شنيدم كه در روز جنگ خيبر فرمود هر آينه پرچم را به دست مردى مى‏دهم كه خدا و رسولش را دوست دارد و خدا و رسولش نيز او را دوست دارند. پس آن حضرت فرمود على را نزد من بخوانيد على را آوردند در حالى كه چشم درد داشت پس رسول‏خدا از آب دهان خود به چشم او كشيد و خوب شد و آنگاه پرچم را بدو سپرد و [سوم آن كه‏] چون اين آيه «فقل تعالوا ندع ابناءنا...» نازل شد رسول‏خدا على و فاطمه و حسن و حسين را فراخواند و فرمود «اللهم هولاء اهلى» و در روايتى ديگر از سعد نقل شده است كه رسول‏خدا فرمود «ان هولاء اهل بيتى». (16) </w:t>
      </w:r>
    </w:p>
    <w:p w:rsidR="00B2770E" w:rsidRPr="00B2770E" w:rsidRDefault="00B2770E" w:rsidP="00AF2E02">
      <w:pPr>
        <w:shd w:val="clear" w:color="auto" w:fill="F6F6F6"/>
        <w:bidi/>
        <w:spacing w:after="0" w:line="300" w:lineRule="atLeast"/>
        <w:rPr>
          <w:rFonts w:ascii="Tahoma" w:eastAsia="Times New Roman" w:hAnsi="Tahoma" w:cs="Tahoma"/>
          <w:color w:val="990000"/>
          <w:sz w:val="18"/>
          <w:szCs w:val="18"/>
          <w:rtl/>
        </w:rPr>
      </w:pPr>
      <w:r w:rsidRPr="00B2770E">
        <w:rPr>
          <w:rFonts w:ascii="Tahoma" w:eastAsia="Times New Roman" w:hAnsi="Tahoma" w:cs="Tahoma"/>
          <w:b/>
          <w:bCs/>
          <w:color w:val="990000"/>
          <w:sz w:val="18"/>
          <w:szCs w:val="18"/>
          <w:rtl/>
        </w:rPr>
        <w:t>مباهله در قطعاتى از شعر عرب </w:t>
      </w:r>
    </w:p>
    <w:p w:rsidR="00B2770E" w:rsidRPr="00B2770E" w:rsidRDefault="00B2770E" w:rsidP="00AF2E02">
      <w:pPr>
        <w:shd w:val="clear" w:color="auto" w:fill="F6F6F6"/>
        <w:bidi/>
        <w:spacing w:after="0" w:line="345" w:lineRule="atLeast"/>
        <w:rPr>
          <w:rFonts w:ascii="Tahoma" w:eastAsia="Times New Roman" w:hAnsi="Tahoma" w:cs="Tahoma"/>
          <w:color w:val="454545"/>
          <w:sz w:val="17"/>
          <w:szCs w:val="17"/>
          <w:rtl/>
        </w:rPr>
      </w:pPr>
      <w:r w:rsidRPr="00B2770E">
        <w:rPr>
          <w:rFonts w:ascii="Tahoma" w:eastAsia="Times New Roman" w:hAnsi="Tahoma" w:cs="Tahoma"/>
          <w:color w:val="454545"/>
          <w:sz w:val="17"/>
          <w:szCs w:val="17"/>
          <w:rtl/>
        </w:rPr>
        <w:t>استناد به شعر شاعران نامدار عرب كه در قرون اوليه مى‏زيسته‏اند همچون استناد به كلام مورخين بزرگ بلكه گاه قوى‏تر از آن است؛ خصوصا آن گاه كه شعر آنها بر زبانها رائج و دارج و در اذهان عامه مردم ثبت شده باشد. چرا كه برخى اشعار بازگوكننده رويدادى مهم در تاريخ اسلام و مقطعى حساس از تاريخ مسلمانان است و چه بسيار حماسه‏ها كه در قالب قصيده‏ها براى هميشه در خاطره‏ها جاودان مانده است. و ما مى‏بينيم كه شاعران تواناى شيعى مسلك كه همواره درصدد بودند هر فضيلتى و هر منقبتى از فضائل و مناقب اهل بيت را در آينه شعر منعكس سازند، چون به واقعه مباهله رسيده‏اند، به وجد آمده و از اتحاد جان پيغمبر و على سخن گفته‏اند پس بايد در اينجا به نمونه‏هايى از اشعار اين شاعران كه موقعيت و مكانت خاص اجتماعى‏شان پشتوانه شعر آنهاست اشاره شود. </w:t>
      </w:r>
      <w:r w:rsidRPr="00B2770E">
        <w:rPr>
          <w:rFonts w:ascii="Tahoma" w:eastAsia="Times New Roman" w:hAnsi="Tahoma" w:cs="Tahoma"/>
          <w:color w:val="454545"/>
          <w:sz w:val="17"/>
          <w:szCs w:val="17"/>
          <w:rtl/>
        </w:rPr>
        <w:br/>
        <w:t xml:space="preserve">ابوالحسين على‏بن محمدبن جعفر الكوفى الحمانى المعروف «بالأفوه» شاعر قرن سوم كه چون مناقب اميرالمؤمنين على‏عليه السلام را </w:t>
      </w:r>
      <w:r w:rsidRPr="00B2770E">
        <w:rPr>
          <w:rFonts w:ascii="Tahoma" w:eastAsia="Times New Roman" w:hAnsi="Tahoma" w:cs="Tahoma"/>
          <w:color w:val="454545"/>
          <w:sz w:val="17"/>
          <w:szCs w:val="17"/>
          <w:rtl/>
        </w:rPr>
        <w:lastRenderedPageBreak/>
        <w:t>به نظم مى‏آورد بدينجا مى‏رسد: </w:t>
      </w:r>
      <w:r w:rsidRPr="00B2770E">
        <w:rPr>
          <w:rFonts w:ascii="Tahoma" w:eastAsia="Times New Roman" w:hAnsi="Tahoma" w:cs="Tahoma"/>
          <w:color w:val="454545"/>
          <w:sz w:val="17"/>
          <w:szCs w:val="17"/>
          <w:rtl/>
        </w:rPr>
        <w:br/>
        <w:t>وانزله منه على رغمة العدى </w:t>
      </w:r>
      <w:r w:rsidRPr="00B2770E">
        <w:rPr>
          <w:rFonts w:ascii="Tahoma" w:eastAsia="Times New Roman" w:hAnsi="Tahoma" w:cs="Tahoma"/>
          <w:color w:val="454545"/>
          <w:sz w:val="17"/>
          <w:szCs w:val="17"/>
          <w:rtl/>
        </w:rPr>
        <w:br/>
        <w:t>كهارون من موسى على قدم الدهر </w:t>
      </w:r>
      <w:r w:rsidRPr="00B2770E">
        <w:rPr>
          <w:rFonts w:ascii="Tahoma" w:eastAsia="Times New Roman" w:hAnsi="Tahoma" w:cs="Tahoma"/>
          <w:color w:val="454545"/>
          <w:sz w:val="17"/>
          <w:szCs w:val="17"/>
          <w:rtl/>
        </w:rPr>
        <w:br/>
        <w:t>فمن كان في اصحاب موسى و قومه </w:t>
      </w:r>
      <w:r w:rsidRPr="00B2770E">
        <w:rPr>
          <w:rFonts w:ascii="Tahoma" w:eastAsia="Times New Roman" w:hAnsi="Tahoma" w:cs="Tahoma"/>
          <w:color w:val="454545"/>
          <w:sz w:val="17"/>
          <w:szCs w:val="17"/>
          <w:rtl/>
        </w:rPr>
        <w:br/>
        <w:t>كهارون لازلتم على ظلل الكفر </w:t>
      </w:r>
      <w:r w:rsidRPr="00B2770E">
        <w:rPr>
          <w:rFonts w:ascii="Tahoma" w:eastAsia="Times New Roman" w:hAnsi="Tahoma" w:cs="Tahoma"/>
          <w:color w:val="454545"/>
          <w:sz w:val="17"/>
          <w:szCs w:val="17"/>
          <w:rtl/>
        </w:rPr>
        <w:br/>
        <w:t>و آخاهم مثلا لمثل فاصبحت </w:t>
      </w:r>
      <w:r w:rsidRPr="00B2770E">
        <w:rPr>
          <w:rFonts w:ascii="Tahoma" w:eastAsia="Times New Roman" w:hAnsi="Tahoma" w:cs="Tahoma"/>
          <w:color w:val="454545"/>
          <w:sz w:val="17"/>
          <w:szCs w:val="17"/>
          <w:rtl/>
        </w:rPr>
        <w:br/>
        <w:t>اخوته كالشمس ضمت الى البدر </w:t>
      </w:r>
      <w:r w:rsidRPr="00B2770E">
        <w:rPr>
          <w:rFonts w:ascii="Tahoma" w:eastAsia="Times New Roman" w:hAnsi="Tahoma" w:cs="Tahoma"/>
          <w:color w:val="454545"/>
          <w:sz w:val="17"/>
          <w:szCs w:val="17"/>
          <w:rtl/>
        </w:rPr>
        <w:br/>
        <w:t>فآخى عليا دونكم و أصاره </w:t>
      </w:r>
      <w:r w:rsidRPr="00B2770E">
        <w:rPr>
          <w:rFonts w:ascii="Tahoma" w:eastAsia="Times New Roman" w:hAnsi="Tahoma" w:cs="Tahoma"/>
          <w:color w:val="454545"/>
          <w:sz w:val="17"/>
          <w:szCs w:val="17"/>
          <w:rtl/>
        </w:rPr>
        <w:br/>
        <w:t>لكم علما بين الهداية و الكفر </w:t>
      </w:r>
      <w:r w:rsidRPr="00B2770E">
        <w:rPr>
          <w:rFonts w:ascii="Tahoma" w:eastAsia="Times New Roman" w:hAnsi="Tahoma" w:cs="Tahoma"/>
          <w:color w:val="454545"/>
          <w:sz w:val="17"/>
          <w:szCs w:val="17"/>
          <w:rtl/>
        </w:rPr>
        <w:br/>
        <w:t>و انزله منه النبى كنفسه </w:t>
      </w:r>
      <w:r w:rsidRPr="00B2770E">
        <w:rPr>
          <w:rFonts w:ascii="Tahoma" w:eastAsia="Times New Roman" w:hAnsi="Tahoma" w:cs="Tahoma"/>
          <w:color w:val="454545"/>
          <w:sz w:val="17"/>
          <w:szCs w:val="17"/>
          <w:rtl/>
        </w:rPr>
        <w:br/>
        <w:t>رواية ابرار تأدت الى البشر </w:t>
      </w:r>
      <w:r w:rsidRPr="00B2770E">
        <w:rPr>
          <w:rFonts w:ascii="Tahoma" w:eastAsia="Times New Roman" w:hAnsi="Tahoma" w:cs="Tahoma"/>
          <w:color w:val="454545"/>
          <w:sz w:val="17"/>
          <w:szCs w:val="17"/>
          <w:rtl/>
        </w:rPr>
        <w:br/>
        <w:t>فمن نفسه منكم كنفس محمد </w:t>
      </w:r>
      <w:r w:rsidRPr="00B2770E">
        <w:rPr>
          <w:rFonts w:ascii="Tahoma" w:eastAsia="Times New Roman" w:hAnsi="Tahoma" w:cs="Tahoma"/>
          <w:color w:val="454545"/>
          <w:sz w:val="17"/>
          <w:szCs w:val="17"/>
          <w:rtl/>
        </w:rPr>
        <w:br/>
        <w:t>الا بأبى نفس المطهر الطهر </w:t>
      </w:r>
      <w:r w:rsidRPr="00B2770E">
        <w:rPr>
          <w:rFonts w:ascii="Tahoma" w:eastAsia="Times New Roman" w:hAnsi="Tahoma" w:cs="Tahoma"/>
          <w:color w:val="454545"/>
          <w:sz w:val="17"/>
          <w:szCs w:val="17"/>
          <w:rtl/>
        </w:rPr>
        <w:br/>
        <w:t>و به گفته صاحب الغدير دو بيت آخر به حديثى اشاره دارد كه نسائى در كتاب خصائص خود به نقل از ابوذر آورده است كه رسول‏خداصلى الله عليه وآله وسلم فرمود «لينتهين بنو وليعة او لأبعثن عليهم رجلا كنفسى ينفد فيهم امرى...» (17) </w:t>
      </w:r>
      <w:r w:rsidRPr="00B2770E">
        <w:rPr>
          <w:rFonts w:ascii="Tahoma" w:eastAsia="Times New Roman" w:hAnsi="Tahoma" w:cs="Tahoma"/>
          <w:color w:val="454545"/>
          <w:sz w:val="17"/>
          <w:szCs w:val="17"/>
          <w:rtl/>
        </w:rPr>
        <w:br/>
        <w:t>صاحب‏بن عباد شاعر معروف قرن چهارم در قصيده‏اى فضائل اميرالمؤمنين على‏عليه السلام را چنين برمى‏شمارد: </w:t>
      </w:r>
      <w:r w:rsidRPr="00B2770E">
        <w:rPr>
          <w:rFonts w:ascii="Tahoma" w:eastAsia="Times New Roman" w:hAnsi="Tahoma" w:cs="Tahoma"/>
          <w:color w:val="454545"/>
          <w:sz w:val="17"/>
          <w:szCs w:val="17"/>
          <w:rtl/>
        </w:rPr>
        <w:br/>
        <w:t>و كم دعوة للمصطفى فيه حققت </w:t>
      </w:r>
      <w:r w:rsidRPr="00B2770E">
        <w:rPr>
          <w:rFonts w:ascii="Tahoma" w:eastAsia="Times New Roman" w:hAnsi="Tahoma" w:cs="Tahoma"/>
          <w:color w:val="454545"/>
          <w:sz w:val="17"/>
          <w:szCs w:val="17"/>
          <w:rtl/>
        </w:rPr>
        <w:br/>
        <w:t>و آمال من عادى الوصى خوائب </w:t>
      </w:r>
      <w:r w:rsidRPr="00B2770E">
        <w:rPr>
          <w:rFonts w:ascii="Tahoma" w:eastAsia="Times New Roman" w:hAnsi="Tahoma" w:cs="Tahoma"/>
          <w:color w:val="454545"/>
          <w:sz w:val="17"/>
          <w:szCs w:val="17"/>
          <w:rtl/>
        </w:rPr>
        <w:br/>
        <w:t>فمن رمد آذاه جلاه داعيا </w:t>
      </w:r>
      <w:r w:rsidRPr="00B2770E">
        <w:rPr>
          <w:rFonts w:ascii="Tahoma" w:eastAsia="Times New Roman" w:hAnsi="Tahoma" w:cs="Tahoma"/>
          <w:color w:val="454545"/>
          <w:sz w:val="17"/>
          <w:szCs w:val="17"/>
          <w:rtl/>
        </w:rPr>
        <w:br/>
        <w:t>لساعته و الريح في الحرب عاصب </w:t>
      </w:r>
      <w:r w:rsidRPr="00B2770E">
        <w:rPr>
          <w:rFonts w:ascii="Tahoma" w:eastAsia="Times New Roman" w:hAnsi="Tahoma" w:cs="Tahoma"/>
          <w:color w:val="454545"/>
          <w:sz w:val="17"/>
          <w:szCs w:val="17"/>
          <w:rtl/>
        </w:rPr>
        <w:br/>
        <w:t>و من سطوة للحر و البرد دوفعت </w:t>
      </w:r>
      <w:r w:rsidRPr="00B2770E">
        <w:rPr>
          <w:rFonts w:ascii="Tahoma" w:eastAsia="Times New Roman" w:hAnsi="Tahoma" w:cs="Tahoma"/>
          <w:color w:val="454545"/>
          <w:sz w:val="17"/>
          <w:szCs w:val="17"/>
          <w:rtl/>
        </w:rPr>
        <w:br/>
        <w:t>بدعوته عنه و فيها عجائب </w:t>
      </w:r>
      <w:r w:rsidRPr="00B2770E">
        <w:rPr>
          <w:rFonts w:ascii="Tahoma" w:eastAsia="Times New Roman" w:hAnsi="Tahoma" w:cs="Tahoma"/>
          <w:color w:val="454545"/>
          <w:sz w:val="17"/>
          <w:szCs w:val="17"/>
          <w:rtl/>
        </w:rPr>
        <w:br/>
        <w:t>و فى اى يوم لم يكن شمس يومه </w:t>
      </w:r>
      <w:r w:rsidRPr="00B2770E">
        <w:rPr>
          <w:rFonts w:ascii="Tahoma" w:eastAsia="Times New Roman" w:hAnsi="Tahoma" w:cs="Tahoma"/>
          <w:color w:val="454545"/>
          <w:sz w:val="17"/>
          <w:szCs w:val="17"/>
          <w:rtl/>
        </w:rPr>
        <w:br/>
        <w:t>اذا قيل هذا يوم تقضى المآرب </w:t>
      </w:r>
      <w:r w:rsidRPr="00B2770E">
        <w:rPr>
          <w:rFonts w:ascii="Tahoma" w:eastAsia="Times New Roman" w:hAnsi="Tahoma" w:cs="Tahoma"/>
          <w:color w:val="454545"/>
          <w:sz w:val="17"/>
          <w:szCs w:val="17"/>
          <w:rtl/>
        </w:rPr>
        <w:br/>
        <w:t>أفى خطبة الزهراء لما استخصه </w:t>
      </w:r>
      <w:r w:rsidRPr="00B2770E">
        <w:rPr>
          <w:rFonts w:ascii="Tahoma" w:eastAsia="Times New Roman" w:hAnsi="Tahoma" w:cs="Tahoma"/>
          <w:color w:val="454545"/>
          <w:sz w:val="17"/>
          <w:szCs w:val="17"/>
          <w:rtl/>
        </w:rPr>
        <w:br/>
        <w:t>كفاء لها و الكل من قبل طالب </w:t>
      </w:r>
      <w:r w:rsidRPr="00B2770E">
        <w:rPr>
          <w:rFonts w:ascii="Tahoma" w:eastAsia="Times New Roman" w:hAnsi="Tahoma" w:cs="Tahoma"/>
          <w:color w:val="454545"/>
          <w:sz w:val="17"/>
          <w:szCs w:val="17"/>
          <w:rtl/>
        </w:rPr>
        <w:br/>
        <w:t>أفى الطير لما قد دعا فأجابه </w:t>
      </w:r>
      <w:r w:rsidRPr="00B2770E">
        <w:rPr>
          <w:rFonts w:ascii="Tahoma" w:eastAsia="Times New Roman" w:hAnsi="Tahoma" w:cs="Tahoma"/>
          <w:color w:val="454545"/>
          <w:sz w:val="17"/>
          <w:szCs w:val="17"/>
          <w:rtl/>
        </w:rPr>
        <w:br/>
        <w:t>و قد رده عنه غبى موارب </w:t>
      </w:r>
      <w:r w:rsidRPr="00B2770E">
        <w:rPr>
          <w:rFonts w:ascii="Tahoma" w:eastAsia="Times New Roman" w:hAnsi="Tahoma" w:cs="Tahoma"/>
          <w:color w:val="454545"/>
          <w:sz w:val="17"/>
          <w:szCs w:val="17"/>
          <w:rtl/>
        </w:rPr>
        <w:br/>
        <w:t>أفى رفعه يوم التباهل قدره </w:t>
      </w:r>
      <w:r w:rsidRPr="00B2770E">
        <w:rPr>
          <w:rFonts w:ascii="Tahoma" w:eastAsia="Times New Roman" w:hAnsi="Tahoma" w:cs="Tahoma"/>
          <w:color w:val="454545"/>
          <w:sz w:val="17"/>
          <w:szCs w:val="17"/>
          <w:rtl/>
        </w:rPr>
        <w:br/>
        <w:t>و ذلك مجد ما علمت مواظب </w:t>
      </w:r>
      <w:r w:rsidRPr="00B2770E">
        <w:rPr>
          <w:rFonts w:ascii="Tahoma" w:eastAsia="Times New Roman" w:hAnsi="Tahoma" w:cs="Tahoma"/>
          <w:color w:val="454545"/>
          <w:sz w:val="17"/>
          <w:szCs w:val="17"/>
          <w:rtl/>
        </w:rPr>
        <w:br/>
        <w:t>أفى يوم خم اذ اشاد بذكره </w:t>
      </w:r>
      <w:r w:rsidRPr="00B2770E">
        <w:rPr>
          <w:rFonts w:ascii="Tahoma" w:eastAsia="Times New Roman" w:hAnsi="Tahoma" w:cs="Tahoma"/>
          <w:color w:val="454545"/>
          <w:sz w:val="17"/>
          <w:szCs w:val="17"/>
          <w:rtl/>
        </w:rPr>
        <w:br/>
        <w:t>و قد سمع الايصاء جاء و ذاهب (18) </w:t>
      </w:r>
      <w:r w:rsidRPr="00B2770E">
        <w:rPr>
          <w:rFonts w:ascii="Tahoma" w:eastAsia="Times New Roman" w:hAnsi="Tahoma" w:cs="Tahoma"/>
          <w:color w:val="454545"/>
          <w:sz w:val="17"/>
          <w:szCs w:val="17"/>
          <w:rtl/>
        </w:rPr>
        <w:br/>
        <w:t>و نيز از اوست: </w:t>
      </w:r>
      <w:r w:rsidRPr="00B2770E">
        <w:rPr>
          <w:rFonts w:ascii="Tahoma" w:eastAsia="Times New Roman" w:hAnsi="Tahoma" w:cs="Tahoma"/>
          <w:color w:val="454545"/>
          <w:sz w:val="17"/>
          <w:szCs w:val="17"/>
          <w:rtl/>
        </w:rPr>
        <w:br/>
        <w:t>قالت فمن ذا قسيم النار يسهمها؟ </w:t>
      </w:r>
      <w:r w:rsidRPr="00B2770E">
        <w:rPr>
          <w:rFonts w:ascii="Tahoma" w:eastAsia="Times New Roman" w:hAnsi="Tahoma" w:cs="Tahoma"/>
          <w:color w:val="454545"/>
          <w:sz w:val="17"/>
          <w:szCs w:val="17"/>
          <w:rtl/>
        </w:rPr>
        <w:br/>
        <w:t>فقلت من رأيه أذكى من الشعل </w:t>
      </w:r>
      <w:r w:rsidRPr="00B2770E">
        <w:rPr>
          <w:rFonts w:ascii="Tahoma" w:eastAsia="Times New Roman" w:hAnsi="Tahoma" w:cs="Tahoma"/>
          <w:color w:val="454545"/>
          <w:sz w:val="17"/>
          <w:szCs w:val="17"/>
          <w:rtl/>
        </w:rPr>
        <w:br/>
        <w:t>قالت فمن باهل الطهر النبى به؟ </w:t>
      </w:r>
      <w:r w:rsidRPr="00B2770E">
        <w:rPr>
          <w:rFonts w:ascii="Tahoma" w:eastAsia="Times New Roman" w:hAnsi="Tahoma" w:cs="Tahoma"/>
          <w:color w:val="454545"/>
          <w:sz w:val="17"/>
          <w:szCs w:val="17"/>
          <w:rtl/>
        </w:rPr>
        <w:br/>
        <w:t>فقلت تاليه في حل و مرتحل </w:t>
      </w:r>
      <w:r w:rsidRPr="00B2770E">
        <w:rPr>
          <w:rFonts w:ascii="Tahoma" w:eastAsia="Times New Roman" w:hAnsi="Tahoma" w:cs="Tahoma"/>
          <w:color w:val="454545"/>
          <w:sz w:val="17"/>
          <w:szCs w:val="17"/>
          <w:rtl/>
        </w:rPr>
        <w:br/>
      </w:r>
      <w:r w:rsidRPr="00B2770E">
        <w:rPr>
          <w:rFonts w:ascii="Tahoma" w:eastAsia="Times New Roman" w:hAnsi="Tahoma" w:cs="Tahoma"/>
          <w:color w:val="454545"/>
          <w:sz w:val="17"/>
          <w:szCs w:val="17"/>
          <w:rtl/>
        </w:rPr>
        <w:lastRenderedPageBreak/>
        <w:t>قالت فمن شبه هارون لنعرفه؟ </w:t>
      </w:r>
      <w:r w:rsidRPr="00B2770E">
        <w:rPr>
          <w:rFonts w:ascii="Tahoma" w:eastAsia="Times New Roman" w:hAnsi="Tahoma" w:cs="Tahoma"/>
          <w:color w:val="454545"/>
          <w:sz w:val="17"/>
          <w:szCs w:val="17"/>
          <w:rtl/>
        </w:rPr>
        <w:br/>
        <w:t>فقلت من لم يحل يوما و لم يزل (19) </w:t>
      </w:r>
    </w:p>
    <w:p w:rsidR="00B2770E" w:rsidRPr="00B2770E" w:rsidRDefault="00B2770E" w:rsidP="00AF2E02">
      <w:pPr>
        <w:shd w:val="clear" w:color="auto" w:fill="F6F6F6"/>
        <w:bidi/>
        <w:spacing w:after="0" w:line="120" w:lineRule="atLeast"/>
        <w:rPr>
          <w:rFonts w:ascii="Tahoma" w:eastAsia="Times New Roman" w:hAnsi="Tahoma" w:cs="Tahoma"/>
          <w:b/>
          <w:bCs/>
          <w:color w:val="333333"/>
          <w:sz w:val="18"/>
          <w:szCs w:val="18"/>
          <w:rtl/>
        </w:rPr>
      </w:pPr>
      <w:r w:rsidRPr="00B2770E">
        <w:rPr>
          <w:rFonts w:ascii="Tahoma" w:eastAsia="Times New Roman" w:hAnsi="Tahoma" w:cs="Tahoma"/>
          <w:b/>
          <w:bCs/>
          <w:color w:val="333333"/>
          <w:sz w:val="18"/>
          <w:szCs w:val="18"/>
          <w:rtl/>
        </w:rPr>
        <w:t>پی نوشت :</w:t>
      </w:r>
    </w:p>
    <w:p w:rsidR="00B2770E" w:rsidRPr="00B2770E" w:rsidRDefault="00B2770E" w:rsidP="00AF2E02">
      <w:pPr>
        <w:shd w:val="clear" w:color="auto" w:fill="F6F6F6"/>
        <w:bidi/>
        <w:spacing w:after="0" w:line="225" w:lineRule="atLeast"/>
        <w:rPr>
          <w:rFonts w:ascii="Tahoma" w:eastAsia="Times New Roman" w:hAnsi="Tahoma" w:cs="Tahoma"/>
          <w:color w:val="000000"/>
          <w:sz w:val="15"/>
          <w:szCs w:val="15"/>
          <w:rtl/>
        </w:rPr>
      </w:pPr>
      <w:r w:rsidRPr="00B2770E">
        <w:rPr>
          <w:rFonts w:ascii="Tahoma" w:eastAsia="Times New Roman" w:hAnsi="Tahoma" w:cs="Tahoma"/>
          <w:color w:val="000000"/>
          <w:sz w:val="15"/>
          <w:szCs w:val="15"/>
          <w:rtl/>
        </w:rPr>
        <w:t>1) شيخ طبرسى، الاحتجاج، ج 1، ص .118</w:t>
      </w:r>
      <w:r w:rsidRPr="00B2770E">
        <w:rPr>
          <w:rFonts w:ascii="Tahoma" w:eastAsia="Times New Roman" w:hAnsi="Tahoma" w:cs="Tahoma"/>
          <w:color w:val="000000"/>
          <w:sz w:val="15"/>
          <w:szCs w:val="15"/>
          <w:rtl/>
        </w:rPr>
        <w:br/>
        <w:t>2) همان، ج 1، ص 139، قاضى نورالله شوشترى، احقاق الحق، ج 3، ص 46 به نقل از الصواعق المحرقة؛ عابدين مؤمنى، مقاله على عليه السلام نفس رسول‏خدا در كتاب مجموعه گفتارهاى موسوم به شناخت نامه على‏عليه السلام، ص 189 به نقل از الصواعق المحرقة. </w:t>
      </w:r>
      <w:r w:rsidRPr="00B2770E">
        <w:rPr>
          <w:rFonts w:ascii="Tahoma" w:eastAsia="Times New Roman" w:hAnsi="Tahoma" w:cs="Tahoma"/>
          <w:color w:val="000000"/>
          <w:sz w:val="15"/>
          <w:szCs w:val="15"/>
          <w:rtl/>
        </w:rPr>
        <w:br/>
        <w:t>3) محمديان، محمد، حياة اميرالمؤمنين عن لسانه، ص 53 به نقل از كتاب سليم‏بن قيس، امالى طوسى، تاريخ دمشق، خصال شيخ صدوق و احتجاج طبرسى. </w:t>
      </w:r>
      <w:r w:rsidRPr="00B2770E">
        <w:rPr>
          <w:rFonts w:ascii="Tahoma" w:eastAsia="Times New Roman" w:hAnsi="Tahoma" w:cs="Tahoma"/>
          <w:color w:val="000000"/>
          <w:sz w:val="15"/>
          <w:szCs w:val="15"/>
          <w:rtl/>
        </w:rPr>
        <w:br/>
        <w:t>4) علامه مجلسى، بحارالانوار، ج 35، ص .267</w:t>
      </w:r>
      <w:r w:rsidRPr="00B2770E">
        <w:rPr>
          <w:rFonts w:ascii="Tahoma" w:eastAsia="Times New Roman" w:hAnsi="Tahoma" w:cs="Tahoma"/>
          <w:color w:val="000000"/>
          <w:sz w:val="15"/>
          <w:szCs w:val="15"/>
          <w:rtl/>
        </w:rPr>
        <w:br/>
        <w:t>5) قاضى نعمان، دعائم الاسلام، ج 1، ص .16</w:t>
      </w:r>
      <w:r w:rsidRPr="00B2770E">
        <w:rPr>
          <w:rFonts w:ascii="Tahoma" w:eastAsia="Times New Roman" w:hAnsi="Tahoma" w:cs="Tahoma"/>
          <w:color w:val="000000"/>
          <w:sz w:val="15"/>
          <w:szCs w:val="15"/>
          <w:rtl/>
        </w:rPr>
        <w:br/>
        <w:t>6) تفسير عياشى، ذيل آيه مباهله؛ علامه طباطبائى، الميزان، ذيل آيه مباهله. </w:t>
      </w:r>
      <w:r w:rsidRPr="00B2770E">
        <w:rPr>
          <w:rFonts w:ascii="Tahoma" w:eastAsia="Times New Roman" w:hAnsi="Tahoma" w:cs="Tahoma"/>
          <w:color w:val="000000"/>
          <w:sz w:val="15"/>
          <w:szCs w:val="15"/>
          <w:rtl/>
        </w:rPr>
        <w:br/>
        <w:t>7) رى شهرى، محمد، موسوعة الامام على‏بن ابى‏طالب، ج 8، ص 9، و ص 240 به نقل از كتاب خصال. </w:t>
      </w:r>
      <w:r w:rsidRPr="00B2770E">
        <w:rPr>
          <w:rFonts w:ascii="Tahoma" w:eastAsia="Times New Roman" w:hAnsi="Tahoma" w:cs="Tahoma"/>
          <w:color w:val="000000"/>
          <w:sz w:val="15"/>
          <w:szCs w:val="15"/>
          <w:rtl/>
        </w:rPr>
        <w:br/>
        <w:t>8) سليمان‏بن ابراهيم، ينابيع المودة، ج 1، ص 40؛ شيخ طوسى، الامالى، ص .561</w:t>
      </w:r>
      <w:r w:rsidRPr="00B2770E">
        <w:rPr>
          <w:rFonts w:ascii="Tahoma" w:eastAsia="Times New Roman" w:hAnsi="Tahoma" w:cs="Tahoma"/>
          <w:color w:val="000000"/>
          <w:sz w:val="15"/>
          <w:szCs w:val="15"/>
          <w:rtl/>
        </w:rPr>
        <w:br/>
        <w:t>9) رى شهرى، محمد، موسوعة الامام على‏بن ابى‏طالب، ج 8، ص .272</w:t>
      </w:r>
      <w:r w:rsidRPr="00B2770E">
        <w:rPr>
          <w:rFonts w:ascii="Tahoma" w:eastAsia="Times New Roman" w:hAnsi="Tahoma" w:cs="Tahoma"/>
          <w:color w:val="000000"/>
          <w:sz w:val="15"/>
          <w:szCs w:val="15"/>
          <w:rtl/>
        </w:rPr>
        <w:br/>
        <w:t>10) اشاره است به آيه «واعلموا انما غنتم من شى‏ء فان‏لله خمسه و للرسول ولذى القربى» (انفال، 41) كه با تأويل آن گروهى از مردم معتقد بودند كه خمس تنها به فرزندان رسول‏خدا تعلق ندارد. </w:t>
      </w:r>
      <w:r w:rsidRPr="00B2770E">
        <w:rPr>
          <w:rFonts w:ascii="Tahoma" w:eastAsia="Times New Roman" w:hAnsi="Tahoma" w:cs="Tahoma"/>
          <w:color w:val="000000"/>
          <w:sz w:val="15"/>
          <w:szCs w:val="15"/>
          <w:rtl/>
        </w:rPr>
        <w:br/>
        <w:t>11) تفسير عياشى، ذيل آيه مباهله. </w:t>
      </w:r>
      <w:r w:rsidRPr="00B2770E">
        <w:rPr>
          <w:rFonts w:ascii="Tahoma" w:eastAsia="Times New Roman" w:hAnsi="Tahoma" w:cs="Tahoma"/>
          <w:color w:val="000000"/>
          <w:sz w:val="15"/>
          <w:szCs w:val="15"/>
          <w:rtl/>
        </w:rPr>
        <w:br/>
        <w:t>12) شيخ مفيد، الاختصاص، ص 54؛ شروانى، ما روته العامة من مناقب اهل‏البيت، ص 85، به نقل از الصواعق المحرقه، و نظير اين حديث در عيون اخبار الرضا نقل شده است كه علامه طباطبائى در الميزان، ذيل آيه مباهله آن را ذكر كرده است و نيز على‏بن عيسى الاربلى، كشف الغمة، ج 2، ص .778</w:t>
      </w:r>
      <w:r w:rsidRPr="00B2770E">
        <w:rPr>
          <w:rFonts w:ascii="Tahoma" w:eastAsia="Times New Roman" w:hAnsi="Tahoma" w:cs="Tahoma"/>
          <w:color w:val="000000"/>
          <w:sz w:val="15"/>
          <w:szCs w:val="15"/>
          <w:rtl/>
        </w:rPr>
        <w:br/>
        <w:t>13) سليمان‏بن ابراهيم القندوزى، ينابيع المودة، ج‏1 ، ص 131؛ رى شهرى، محمد، موسوعة الامام على‏بن ابى‏طالب، ج 7، ص 10 به نقل از عيون اخبار الرضا و الامالى للصدوق؛ علامه طباطبائى، الميزان، ذيل آيه مباهله. </w:t>
      </w:r>
      <w:r w:rsidRPr="00B2770E">
        <w:rPr>
          <w:rFonts w:ascii="Tahoma" w:eastAsia="Times New Roman" w:hAnsi="Tahoma" w:cs="Tahoma"/>
          <w:color w:val="000000"/>
          <w:sz w:val="15"/>
          <w:szCs w:val="15"/>
          <w:rtl/>
        </w:rPr>
        <w:br/>
        <w:t>14) شيخ مفيد، الفصول المختارة من العيون و المحاسن، ص 38؛ آيت‏الله ميلانى، قادتنا كيف نعرفهم، ج 1، ص 435 به نقل از شيخ مفيد، علامه مجلسى، بحارالانوار، ج 35، ص .257</w:t>
      </w:r>
      <w:r w:rsidRPr="00B2770E">
        <w:rPr>
          <w:rFonts w:ascii="Tahoma" w:eastAsia="Times New Roman" w:hAnsi="Tahoma" w:cs="Tahoma"/>
          <w:color w:val="000000"/>
          <w:sz w:val="15"/>
          <w:szCs w:val="15"/>
          <w:rtl/>
        </w:rPr>
        <w:br/>
        <w:t>15) رى شهرى، محمد، موسوعة الامام على‏بن ابى‏طالب، ج 8، ص 10 به نقل از طرائف المقال؛ علامه طباطبائى، الميزان، ذيل آيه مباهله. </w:t>
      </w:r>
      <w:r w:rsidRPr="00B2770E">
        <w:rPr>
          <w:rFonts w:ascii="Tahoma" w:eastAsia="Times New Roman" w:hAnsi="Tahoma" w:cs="Tahoma"/>
          <w:color w:val="000000"/>
          <w:sz w:val="15"/>
          <w:szCs w:val="15"/>
          <w:rtl/>
        </w:rPr>
        <w:br/>
        <w:t>16) تفسير عياشى، و تفسير الميزان ذيل آيه مباهله؛ رى شهرى، موسوعة الامام على‏بن ابى‏طالب، ج 8، ص 314؛ ابن بطريق عمدة عيون صحاح الاخبار، ص 188 به نقل از صحيح مسلم؛ ابن بطريق، كتاب خصائص الوحى المبين، ص 100، به نقل از صحيح مسلم؛ شروانى، ما روته العامه من مناقب اهل البيت، ص 84 به نقل از سنن ترمذى، فرائد السمطين، تاريخ ابن‏عساكر و جامع الاصول؛ كنجى شافعى، كفاية الطالب، ص 141 با ذكر چند سند مختلف؛ محمدبن معتمد خان، نزل الابرار، ص 47؛ جلال الدين سيوطى، الدرالمنثور؛ محمد رشيد رضا، المنار، ذيل آيه مباهله؛ احمدبن عبدالله الطبرى، ذخائر العقبى، ص 25؛ شيخ طوسى، الامالى، ص 306؛ محمدبن عبدالله الحاكم النيشابورى، المستدرك على الصحيحين، ج 3، ص 162 حديث شماره 4719؛ مسلم‏بن الحجاج النيشابورى، صحيح مسلم، ج 4، ص 1870 حديث شماره 32؛ محمدبن عيسى‏بن سورة، الجامع الصحيح (سنن ترمذى)، ج 5، ص 224 حديث شماره 2999 و حديث شماره 3724؛ ابراهيم‏بن محمد الجوينى، فرائد السمطين في فضائل المرتضى و البتول و السبطين، ج 1، ص 377؛ على‏بن عيسى الاربلى، كشف الغمة، ج 1، ص 124 و ص 160 و چون حديث سعد از جمله مستندات واقعه مباهله است در اينجا مناسب مى‏بينيم كه به ديگر منابعى كه اسناد واقعه مباهله راجمع كرده‏اند اشاره كنيم. مرحوم بحرانى در غايةالمرام واقعه مباهله را در خلال 19 حديث از طرق اهل سنت و 15 حديث از طرق شيعه نقل كرده است. نگاه كنيد به قادتنا كيف نعرفهم، ج 3، ص 64 و نيز حاكم حسكانى در شواهد التنزيل، ج 1، ص 155 واقعه مباهله را به 9 طريق از طرق موجود نزد اهل سنت نقل مى‏كند و نيز ابن‏مغازلى در كتاب مناقب خود واقعه مباهله را به نقل از شعبى از جابربن عبدالله آورده است كه اين يكى از طرق مذكور در شواهد التنزيل است. نگاه كنيد به عمدة عيون صحاح الاخبار، ص 188 و نيز ابونعيم اصفهانى در كتاب النور المشتعل من كتاب مانزل من القرآن في على‏عليه السلام، ص 49 برخى احاديث پيرامون واقعه مباهله را به نقل شعبى از جابرآورده است و استاد محمد باقر محمودى در تعليقه خود از ديگر روات اين احاديث كه از جمله آنها ابورافع و ابن عباس است ياد كرده‏اند و در هر مورد سلسله سند را آورده‏اند . </w:t>
      </w:r>
      <w:r w:rsidRPr="00B2770E">
        <w:rPr>
          <w:rFonts w:ascii="Tahoma" w:eastAsia="Times New Roman" w:hAnsi="Tahoma" w:cs="Tahoma"/>
          <w:color w:val="000000"/>
          <w:sz w:val="15"/>
          <w:szCs w:val="15"/>
          <w:rtl/>
        </w:rPr>
        <w:br/>
        <w:t>و نيز اسناد واقعه مباهله در نزد اهل سنت را مى‏توان در ذيل آيه مباهله در تفسير طبرى و تفسير الدر المنثور جستجو كرد. </w:t>
      </w:r>
      <w:r w:rsidRPr="00B2770E">
        <w:rPr>
          <w:rFonts w:ascii="Tahoma" w:eastAsia="Times New Roman" w:hAnsi="Tahoma" w:cs="Tahoma"/>
          <w:color w:val="000000"/>
          <w:sz w:val="15"/>
          <w:szCs w:val="15"/>
          <w:rtl/>
        </w:rPr>
        <w:br/>
        <w:t>17) علامه امينى، الغدير، ج 3، ص 66؛ ابن شهر آشوب، مناقب آل ابى‏طالب، ج 2، ص .217</w:t>
      </w:r>
      <w:r w:rsidRPr="00B2770E">
        <w:rPr>
          <w:rFonts w:ascii="Tahoma" w:eastAsia="Times New Roman" w:hAnsi="Tahoma" w:cs="Tahoma"/>
          <w:color w:val="000000"/>
          <w:sz w:val="15"/>
          <w:szCs w:val="15"/>
          <w:rtl/>
        </w:rPr>
        <w:br/>
        <w:t>18) علامه امينى، شيخ عبدالحسين، الغدير، ج 4، ص .41</w:t>
      </w:r>
      <w:r w:rsidRPr="00B2770E">
        <w:rPr>
          <w:rFonts w:ascii="Tahoma" w:eastAsia="Times New Roman" w:hAnsi="Tahoma" w:cs="Tahoma"/>
          <w:color w:val="000000"/>
          <w:sz w:val="15"/>
          <w:szCs w:val="15"/>
          <w:rtl/>
        </w:rPr>
        <w:br/>
        <w:t>19) رى شهرى، محمد، موسوعة الامام على‏بن ابى‏طالب، ج 9، ص 43، به نقل از الغدير، ج 4، ص .40</w:t>
      </w:r>
    </w:p>
    <w:p w:rsidR="00B2770E" w:rsidRPr="00B2770E" w:rsidRDefault="00B2770E" w:rsidP="00AF2E02">
      <w:pPr>
        <w:shd w:val="clear" w:color="auto" w:fill="F6F6F6"/>
        <w:bidi/>
        <w:spacing w:after="0" w:line="345" w:lineRule="atLeast"/>
        <w:rPr>
          <w:rFonts w:ascii="Tahoma" w:eastAsia="Times New Roman" w:hAnsi="Tahoma" w:cs="Tahoma"/>
          <w:color w:val="454545"/>
          <w:sz w:val="17"/>
          <w:szCs w:val="17"/>
          <w:rtl/>
        </w:rPr>
      </w:pPr>
      <w:r w:rsidRPr="00B2770E">
        <w:rPr>
          <w:rFonts w:ascii="Tahoma" w:eastAsia="Times New Roman" w:hAnsi="Tahoma" w:cs="Tahoma"/>
          <w:color w:val="454545"/>
          <w:sz w:val="15"/>
          <w:szCs w:val="15"/>
          <w:rtl/>
        </w:rPr>
        <w:t>منبع:کتاب مباهله</w:t>
      </w:r>
    </w:p>
    <w:p w:rsidR="00FC79CA" w:rsidRDefault="00FC79CA" w:rsidP="00AF2E02">
      <w:pPr>
        <w:bidi/>
      </w:pPr>
    </w:p>
    <w:sectPr w:rsidR="00FC79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0E"/>
    <w:rsid w:val="00AF2E02"/>
    <w:rsid w:val="00B2770E"/>
    <w:rsid w:val="00FC79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ich-title">
    <w:name w:val="rich-title"/>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2770E"/>
  </w:style>
  <w:style w:type="paragraph" w:customStyle="1" w:styleId="p1">
    <w:name w:val="p1"/>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B2770E"/>
  </w:style>
  <w:style w:type="paragraph" w:styleId="BalloonText">
    <w:name w:val="Balloon Text"/>
    <w:basedOn w:val="Normal"/>
    <w:link w:val="BalloonTextChar"/>
    <w:uiPriority w:val="99"/>
    <w:semiHidden/>
    <w:unhideWhenUsed/>
    <w:rsid w:val="00B277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70E"/>
    <w:rPr>
      <w:rFonts w:ascii="Tahoma" w:hAnsi="Tahoma" w:cs="Tahoma"/>
      <w:sz w:val="16"/>
      <w:szCs w:val="16"/>
    </w:rPr>
  </w:style>
  <w:style w:type="character" w:styleId="Hyperlink">
    <w:name w:val="Hyperlink"/>
    <w:basedOn w:val="DefaultParagraphFont"/>
    <w:uiPriority w:val="99"/>
    <w:unhideWhenUsed/>
    <w:rsid w:val="00B277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ich-title">
    <w:name w:val="rich-title"/>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2770E"/>
  </w:style>
  <w:style w:type="paragraph" w:customStyle="1" w:styleId="p1">
    <w:name w:val="p1"/>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B277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B2770E"/>
  </w:style>
  <w:style w:type="paragraph" w:styleId="BalloonText">
    <w:name w:val="Balloon Text"/>
    <w:basedOn w:val="Normal"/>
    <w:link w:val="BalloonTextChar"/>
    <w:uiPriority w:val="99"/>
    <w:semiHidden/>
    <w:unhideWhenUsed/>
    <w:rsid w:val="00B277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70E"/>
    <w:rPr>
      <w:rFonts w:ascii="Tahoma" w:hAnsi="Tahoma" w:cs="Tahoma"/>
      <w:sz w:val="16"/>
      <w:szCs w:val="16"/>
    </w:rPr>
  </w:style>
  <w:style w:type="character" w:styleId="Hyperlink">
    <w:name w:val="Hyperlink"/>
    <w:basedOn w:val="DefaultParagraphFont"/>
    <w:uiPriority w:val="99"/>
    <w:unhideWhenUsed/>
    <w:rsid w:val="00B277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532646">
      <w:bodyDiv w:val="1"/>
      <w:marLeft w:val="0"/>
      <w:marRight w:val="0"/>
      <w:marTop w:val="0"/>
      <w:marBottom w:val="0"/>
      <w:divBdr>
        <w:top w:val="none" w:sz="0" w:space="0" w:color="auto"/>
        <w:left w:val="none" w:sz="0" w:space="0" w:color="auto"/>
        <w:bottom w:val="none" w:sz="0" w:space="0" w:color="auto"/>
        <w:right w:val="none" w:sz="0" w:space="0" w:color="auto"/>
      </w:divBdr>
      <w:divsChild>
        <w:div w:id="1997341585">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asekhoon.net/article/show/122208"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2291</Words>
  <Characters>13059</Characters>
  <Application>Microsoft Office Word</Application>
  <DocSecurity>0</DocSecurity>
  <Lines>108</Lines>
  <Paragraphs>30</Paragraphs>
  <ScaleCrop>false</ScaleCrop>
  <Company/>
  <LinksUpToDate>false</LinksUpToDate>
  <CharactersWithSpaces>15320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 Mofidi</dc:creator>
  <cp:lastModifiedBy>Hossein</cp:lastModifiedBy>
  <cp:revision>2</cp:revision>
  <dcterms:created xsi:type="dcterms:W3CDTF">2013-04-28T05:14:00Z</dcterms:created>
  <dcterms:modified xsi:type="dcterms:W3CDTF">2014-09-19T08:52:00Z</dcterms:modified>
</cp:coreProperties>
</file>